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3" w:rsidRPr="00ED7D61" w:rsidRDefault="00081DC3" w:rsidP="00081DC3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>Fac-simile “Allegato E”</w:t>
      </w:r>
    </w:p>
    <w:p w:rsidR="00081DC3" w:rsidRPr="00ED7D61" w:rsidRDefault="00081DC3" w:rsidP="00081DC3">
      <w:pPr>
        <w:pStyle w:val="Corpodeltesto2"/>
        <w:spacing w:after="0" w:line="240" w:lineRule="auto"/>
        <w:rPr>
          <w:rFonts w:ascii="Garamond" w:hAnsi="Garamond"/>
          <w:b/>
          <w:sz w:val="28"/>
          <w:szCs w:val="28"/>
          <w:u w:val="single"/>
        </w:rPr>
      </w:pPr>
    </w:p>
    <w:p w:rsidR="00081DC3" w:rsidRPr="00ED7D61" w:rsidRDefault="00081DC3" w:rsidP="00081DC3">
      <w:pPr>
        <w:jc w:val="center"/>
        <w:rPr>
          <w:rFonts w:ascii="Garamond" w:hAnsi="Garamond" w:cs="Tahoma"/>
          <w:b/>
          <w:caps/>
          <w:sz w:val="28"/>
          <w:szCs w:val="28"/>
        </w:rPr>
      </w:pPr>
      <w:r w:rsidRPr="00ED7D61">
        <w:rPr>
          <w:rFonts w:ascii="Garamond" w:hAnsi="Garamond" w:cs="Tahoma"/>
          <w:b/>
          <w:caps/>
          <w:sz w:val="28"/>
          <w:szCs w:val="28"/>
        </w:rPr>
        <w:t>offerta economica</w:t>
      </w:r>
    </w:p>
    <w:p w:rsidR="00081DC3" w:rsidRPr="00ED7D61" w:rsidRDefault="00081DC3" w:rsidP="00081DC3">
      <w:pPr>
        <w:jc w:val="center"/>
        <w:rPr>
          <w:rFonts w:ascii="Garamond" w:hAnsi="Garamond" w:cs="Tahoma"/>
          <w:sz w:val="28"/>
          <w:szCs w:val="28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Oggetto: offerta economica relativa alla gara a procedura ______ (ID______) per l’affidamento d</w:t>
      </w:r>
      <w:r>
        <w:rPr>
          <w:rFonts w:ascii="Garamond" w:hAnsi="Garamond" w:cs="Tahoma"/>
          <w:b/>
          <w:sz w:val="22"/>
          <w:szCs w:val="22"/>
        </w:rPr>
        <w:t>el servizio di _____</w:t>
      </w:r>
      <w:r w:rsidRPr="00ED7D61">
        <w:rPr>
          <w:rFonts w:ascii="Garamond" w:hAnsi="Garamond" w:cs="Tahoma"/>
          <w:b/>
          <w:sz w:val="22"/>
          <w:szCs w:val="22"/>
        </w:rPr>
        <w:t>_______________________________</w:t>
      </w:r>
      <w:r>
        <w:rPr>
          <w:rFonts w:ascii="Garamond" w:hAnsi="Garamond" w:cs="Tahoma"/>
          <w:b/>
          <w:sz w:val="22"/>
          <w:szCs w:val="22"/>
        </w:rPr>
        <w:t>____</w:t>
      </w:r>
      <w:r w:rsidRPr="00ED7D61">
        <w:rPr>
          <w:rFonts w:ascii="Garamond" w:hAnsi="Garamond" w:cs="Tahoma"/>
          <w:b/>
          <w:sz w:val="22"/>
          <w:szCs w:val="22"/>
        </w:rPr>
        <w:t>_____________________</w:t>
      </w:r>
    </w:p>
    <w:p w:rsidR="00081DC3" w:rsidRPr="00ED7D61" w:rsidRDefault="00081DC3" w:rsidP="00081DC3">
      <w:pPr>
        <w:jc w:val="both"/>
        <w:rPr>
          <w:rFonts w:ascii="Garamond" w:hAnsi="Garamond" w:cs="Tahoma"/>
          <w:b/>
          <w:sz w:val="22"/>
          <w:szCs w:val="22"/>
        </w:rPr>
      </w:pP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nato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cap.____________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/Società____________________ concorre alla gara a procedura ________ con la seguente offerta giudicata remunerativa e, quindi, vincolante a tutti gli effetti di legge: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081DC3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C27B20" w:rsidRDefault="00C27B20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tbl>
      <w:tblPr>
        <w:tblStyle w:val="Grigliatabella"/>
        <w:tblW w:w="0" w:type="auto"/>
        <w:tblLook w:val="04A0"/>
      </w:tblPr>
      <w:tblGrid>
        <w:gridCol w:w="3652"/>
        <w:gridCol w:w="1985"/>
        <w:gridCol w:w="1613"/>
        <w:gridCol w:w="2604"/>
      </w:tblGrid>
      <w:tr w:rsidR="00C27B20" w:rsidRPr="00E24DF4" w:rsidTr="0059619D">
        <w:tc>
          <w:tcPr>
            <w:tcW w:w="3652" w:type="dxa"/>
          </w:tcPr>
          <w:p w:rsidR="00C27B20" w:rsidRPr="001455A8" w:rsidRDefault="00C27B20" w:rsidP="00777522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455A8">
              <w:rPr>
                <w:rFonts w:ascii="Cambria" w:hAnsi="Cambria" w:cs="Tahoma"/>
                <w:b/>
                <w:sz w:val="22"/>
                <w:szCs w:val="22"/>
              </w:rPr>
              <w:t>descrizione</w:t>
            </w:r>
          </w:p>
        </w:tc>
        <w:tc>
          <w:tcPr>
            <w:tcW w:w="1985" w:type="dxa"/>
          </w:tcPr>
          <w:p w:rsidR="00C27B20" w:rsidRPr="001455A8" w:rsidRDefault="00C27B20" w:rsidP="00777522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455A8">
              <w:rPr>
                <w:rFonts w:ascii="Cambria" w:hAnsi="Cambria" w:cs="Tahoma"/>
                <w:b/>
                <w:sz w:val="22"/>
                <w:szCs w:val="22"/>
              </w:rPr>
              <w:t>Valore singolo utente/</w:t>
            </w:r>
            <w:proofErr w:type="spellStart"/>
            <w:r w:rsidRPr="001455A8">
              <w:rPr>
                <w:rFonts w:ascii="Cambria" w:hAnsi="Cambria" w:cs="Tahoma"/>
                <w:b/>
                <w:sz w:val="22"/>
                <w:szCs w:val="22"/>
              </w:rPr>
              <w:t>die</w:t>
            </w:r>
            <w:proofErr w:type="spellEnd"/>
          </w:p>
        </w:tc>
        <w:tc>
          <w:tcPr>
            <w:tcW w:w="1613" w:type="dxa"/>
          </w:tcPr>
          <w:p w:rsidR="00C27B20" w:rsidRPr="001455A8" w:rsidRDefault="00C27B20" w:rsidP="00777522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N. utenti</w:t>
            </w:r>
          </w:p>
        </w:tc>
        <w:tc>
          <w:tcPr>
            <w:tcW w:w="2604" w:type="dxa"/>
          </w:tcPr>
          <w:p w:rsidR="00C27B20" w:rsidRPr="001455A8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455A8">
              <w:rPr>
                <w:rFonts w:ascii="Cambria" w:hAnsi="Cambria" w:cs="Tahoma"/>
                <w:b/>
                <w:sz w:val="22"/>
                <w:szCs w:val="22"/>
              </w:rPr>
              <w:t>Valore complessivo (valore die*n. utenti*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>1827</w:t>
            </w:r>
            <w:r w:rsidRPr="001455A8">
              <w:rPr>
                <w:rFonts w:ascii="Cambria" w:hAnsi="Cambria" w:cs="Tahoma"/>
                <w:b/>
                <w:sz w:val="22"/>
                <w:szCs w:val="22"/>
              </w:rPr>
              <w:t>)</w:t>
            </w:r>
          </w:p>
        </w:tc>
      </w:tr>
      <w:tr w:rsidR="00C27B20" w:rsidRPr="00E24DF4" w:rsidTr="0059619D">
        <w:tc>
          <w:tcPr>
            <w:tcW w:w="3652" w:type="dxa"/>
            <w:vAlign w:val="center"/>
          </w:tcPr>
          <w:p w:rsidR="00C27B20" w:rsidRPr="00E24DF4" w:rsidRDefault="00C27B20" w:rsidP="0059619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servizio </w:t>
            </w:r>
            <w:r w:rsidR="0059619D">
              <w:rPr>
                <w:rFonts w:ascii="Cambria" w:hAnsi="Cambria" w:cs="Arial"/>
                <w:bCs/>
                <w:sz w:val="22"/>
                <w:szCs w:val="22"/>
              </w:rPr>
              <w:t>Telesoccorso e t</w:t>
            </w:r>
            <w:r w:rsidRPr="00E24DF4">
              <w:rPr>
                <w:rFonts w:ascii="Cambria" w:hAnsi="Cambria" w:cs="Arial"/>
                <w:bCs/>
                <w:sz w:val="22"/>
                <w:szCs w:val="22"/>
              </w:rPr>
              <w:t>elecontrollo</w:t>
            </w:r>
          </w:p>
          <w:p w:rsidR="00C27B20" w:rsidRPr="0059619D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 ______</w:t>
            </w:r>
          </w:p>
        </w:tc>
        <w:tc>
          <w:tcPr>
            <w:tcW w:w="1613" w:type="dxa"/>
            <w:vAlign w:val="center"/>
          </w:tcPr>
          <w:p w:rsidR="00C27B20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3.700</w:t>
            </w:r>
          </w:p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604" w:type="dxa"/>
            <w:vAlign w:val="center"/>
          </w:tcPr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C27B20" w:rsidRPr="00E24DF4" w:rsidTr="0059619D">
        <w:tc>
          <w:tcPr>
            <w:tcW w:w="3652" w:type="dxa"/>
            <w:vAlign w:val="center"/>
          </w:tcPr>
          <w:p w:rsidR="00C27B20" w:rsidRPr="00E24DF4" w:rsidRDefault="0059619D" w:rsidP="0059619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servizio di Custodia </w:t>
            </w:r>
            <w:r w:rsidR="00C27B20" w:rsidRPr="00E24DF4">
              <w:rPr>
                <w:rFonts w:ascii="Cambria" w:hAnsi="Cambria" w:cs="Arial"/>
                <w:bCs/>
                <w:sz w:val="22"/>
                <w:szCs w:val="22"/>
              </w:rPr>
              <w:t>Chiavi e Pronto Intervento per singolo utente</w:t>
            </w:r>
          </w:p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</w:t>
            </w:r>
          </w:p>
        </w:tc>
        <w:tc>
          <w:tcPr>
            <w:tcW w:w="1613" w:type="dxa"/>
            <w:vAlign w:val="center"/>
          </w:tcPr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1.200</w:t>
            </w:r>
          </w:p>
        </w:tc>
        <w:tc>
          <w:tcPr>
            <w:tcW w:w="2604" w:type="dxa"/>
            <w:vAlign w:val="center"/>
          </w:tcPr>
          <w:p w:rsidR="00C27B20" w:rsidRPr="00E24DF4" w:rsidRDefault="00C27B20" w:rsidP="00C27B20">
            <w:pPr>
              <w:pStyle w:val="Corpodeltesto"/>
              <w:tabs>
                <w:tab w:val="left" w:pos="284"/>
              </w:tabs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C27B20" w:rsidRPr="00E24DF4" w:rsidTr="0059619D">
        <w:tc>
          <w:tcPr>
            <w:tcW w:w="5637" w:type="dxa"/>
            <w:gridSpan w:val="2"/>
          </w:tcPr>
          <w:p w:rsidR="00C27B20" w:rsidRDefault="00C27B20" w:rsidP="00777522">
            <w:pPr>
              <w:pStyle w:val="Corpodeltesto"/>
              <w:tabs>
                <w:tab w:val="left" w:pos="284"/>
              </w:tabs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VALORE COMPLESSIVO OFFERTO</w:t>
            </w:r>
          </w:p>
        </w:tc>
        <w:tc>
          <w:tcPr>
            <w:tcW w:w="1613" w:type="dxa"/>
          </w:tcPr>
          <w:p w:rsidR="00C27B20" w:rsidRPr="00E24DF4" w:rsidRDefault="00C27B20" w:rsidP="00777522">
            <w:pPr>
              <w:pStyle w:val="Corpodeltesto"/>
              <w:tabs>
                <w:tab w:val="left" w:pos="284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2604" w:type="dxa"/>
          </w:tcPr>
          <w:p w:rsidR="00C27B20" w:rsidRPr="00E24DF4" w:rsidRDefault="00C27B20" w:rsidP="00777522">
            <w:pPr>
              <w:pStyle w:val="Corpodeltesto"/>
              <w:tabs>
                <w:tab w:val="left" w:pos="284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C27B20" w:rsidRDefault="00C27B20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C27B20" w:rsidRDefault="00C27B20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C27B20" w:rsidRDefault="00C27B20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Nel caso in cui il prezzo indicato in cifre sia difforme da quello espresso in lettere sarà considerato valido il prezzo espresso in lettere.</w:t>
      </w:r>
    </w:p>
    <w:p w:rsidR="00081DC3" w:rsidRPr="00ED7D61" w:rsidRDefault="00081DC3" w:rsidP="00081DC3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sz w:val="22"/>
          <w:szCs w:val="22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ED7D61">
          <w:rPr>
            <w:rFonts w:ascii="Garamond" w:hAnsi="Garamond" w:cs="Tahoma"/>
            <w:sz w:val="22"/>
            <w:szCs w:val="22"/>
          </w:rPr>
          <w:t>la sottoscritta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/Società________________si impegna ad eseguire il deposito cauzionale definitivo nella seguente forma: __________________________________________________</w:t>
      </w:r>
    </w:p>
    <w:p w:rsidR="00081DC3" w:rsidRDefault="00081DC3" w:rsidP="00081DC3">
      <w:pPr>
        <w:jc w:val="both"/>
        <w:rPr>
          <w:rFonts w:ascii="Garamond" w:hAnsi="Garamond" w:cs="Tahoma"/>
          <w:sz w:val="22"/>
          <w:szCs w:val="22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sz w:val="22"/>
          <w:szCs w:val="22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Luogo_______________ data____________________</w:t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>firma________________________________</w:t>
      </w:r>
    </w:p>
    <w:p w:rsidR="00081DC3" w:rsidRPr="00ED7D61" w:rsidRDefault="00081DC3" w:rsidP="00081DC3">
      <w:pPr>
        <w:jc w:val="right"/>
        <w:rPr>
          <w:rFonts w:ascii="Garamond" w:hAnsi="Garamond" w:cs="Tahoma"/>
          <w:sz w:val="16"/>
          <w:szCs w:val="16"/>
        </w:rPr>
      </w:pPr>
      <w:r w:rsidRPr="00ED7D61">
        <w:rPr>
          <w:rFonts w:ascii="Garamond" w:hAnsi="Garamond" w:cs="Tahoma"/>
          <w:sz w:val="16"/>
          <w:szCs w:val="16"/>
        </w:rPr>
        <w:t>(titolare,rappresentante legale,procuratore,ecc.)</w:t>
      </w:r>
    </w:p>
    <w:p w:rsidR="00081DC3" w:rsidRPr="00ED7D61" w:rsidRDefault="00081DC3" w:rsidP="00081DC3">
      <w:pPr>
        <w:rPr>
          <w:rFonts w:ascii="Garamond" w:hAnsi="Garamond" w:cs="Tahoma"/>
          <w:sz w:val="2"/>
          <w:szCs w:val="22"/>
        </w:rPr>
      </w:pPr>
    </w:p>
    <w:p w:rsidR="00081DC3" w:rsidRDefault="00081DC3" w:rsidP="00081DC3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081DC3" w:rsidRPr="00ED7D61" w:rsidRDefault="00081DC3" w:rsidP="00081DC3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081DC3" w:rsidRPr="00ED7D61" w:rsidRDefault="00081DC3" w:rsidP="00081DC3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 </w:t>
      </w:r>
      <w:r w:rsidRPr="00ED7D61">
        <w:rPr>
          <w:rFonts w:ascii="Garamond" w:hAnsi="Garamond" w:cs="Tahoma"/>
          <w:b/>
          <w:sz w:val="22"/>
          <w:szCs w:val="22"/>
        </w:rPr>
        <w:t>costi del personale</w:t>
      </w:r>
      <w:r w:rsidRPr="00ED7D61">
        <w:rPr>
          <w:rFonts w:ascii="Garamond" w:hAnsi="Garamond" w:cs="Tahoma"/>
          <w:sz w:val="22"/>
          <w:szCs w:val="22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081DC3" w:rsidRPr="00ED7D61" w:rsidRDefault="00081DC3" w:rsidP="00081DC3">
      <w:pPr>
        <w:jc w:val="both"/>
        <w:rPr>
          <w:rFonts w:ascii="Garamond" w:hAnsi="Garamond" w:cs="Tahoma"/>
          <w:sz w:val="22"/>
          <w:szCs w:val="22"/>
        </w:rPr>
      </w:pPr>
    </w:p>
    <w:tbl>
      <w:tblPr>
        <w:tblW w:w="43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6"/>
        <w:gridCol w:w="847"/>
        <w:gridCol w:w="992"/>
        <w:gridCol w:w="992"/>
        <w:gridCol w:w="1133"/>
        <w:gridCol w:w="1421"/>
        <w:gridCol w:w="1981"/>
      </w:tblGrid>
      <w:tr w:rsidR="00081DC3" w:rsidRPr="00ED7D61" w:rsidTr="004F4FE3">
        <w:trPr>
          <w:trHeight w:val="693"/>
        </w:trPr>
        <w:tc>
          <w:tcPr>
            <w:tcW w:w="723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492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ore annuo di lavoro</w:t>
            </w:r>
          </w:p>
        </w:tc>
        <w:tc>
          <w:tcPr>
            <w:tcW w:w="658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B311AC">
              <w:rPr>
                <w:rFonts w:ascii="Garamond" w:hAnsi="Garamond" w:cs="Tahoma"/>
                <w:sz w:val="22"/>
                <w:szCs w:val="22"/>
                <w:highlight w:val="yellow"/>
              </w:rPr>
              <w:t>Costo orario(*)</w:t>
            </w:r>
          </w:p>
        </w:tc>
        <w:tc>
          <w:tcPr>
            <w:tcW w:w="824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1150" w:type="pct"/>
            <w:tcBorders>
              <w:bottom w:val="nil"/>
            </w:tcBorders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ED7D61" w:rsidTr="004F4FE3">
        <w:trPr>
          <w:trHeight w:val="20"/>
        </w:trPr>
        <w:tc>
          <w:tcPr>
            <w:tcW w:w="723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58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24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150" w:type="pct"/>
            <w:vMerge w:val="restart"/>
            <w:tcBorders>
              <w:top w:val="nil"/>
            </w:tcBorders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ED7D61" w:rsidTr="004F4FE3">
        <w:trPr>
          <w:trHeight w:val="20"/>
        </w:trPr>
        <w:tc>
          <w:tcPr>
            <w:tcW w:w="723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58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24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150" w:type="pct"/>
            <w:vMerge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ED7D61" w:rsidTr="004F4FE3">
        <w:trPr>
          <w:trHeight w:val="20"/>
        </w:trPr>
        <w:tc>
          <w:tcPr>
            <w:tcW w:w="723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76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58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24" w:type="pct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150" w:type="pct"/>
            <w:vMerge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ED7D61" w:rsidTr="004F4FE3">
        <w:trPr>
          <w:trHeight w:val="20"/>
        </w:trPr>
        <w:tc>
          <w:tcPr>
            <w:tcW w:w="3850" w:type="pct"/>
            <w:gridSpan w:val="6"/>
            <w:vAlign w:val="center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complessivo costo personale al netto di spese generali e utili</w:t>
            </w:r>
          </w:p>
        </w:tc>
        <w:tc>
          <w:tcPr>
            <w:tcW w:w="1150" w:type="pct"/>
          </w:tcPr>
          <w:p w:rsidR="00081DC3" w:rsidRPr="00ED7D61" w:rsidRDefault="00081DC3" w:rsidP="00DF1B65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081DC3" w:rsidRPr="00ED7D61" w:rsidRDefault="00081DC3" w:rsidP="00081DC3">
      <w:pPr>
        <w:jc w:val="both"/>
        <w:rPr>
          <w:rFonts w:ascii="Garamond" w:hAnsi="Garamond" w:cs="Tahoma"/>
          <w:sz w:val="2"/>
          <w:szCs w:val="22"/>
          <w:highlight w:val="yellow"/>
        </w:rPr>
      </w:pPr>
    </w:p>
    <w:p w:rsidR="00081DC3" w:rsidRPr="00ED7D61" w:rsidRDefault="00081DC3" w:rsidP="00081DC3">
      <w:pPr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jc w:val="both"/>
        <w:rPr>
          <w:rFonts w:ascii="Garamond" w:hAnsi="Garamond" w:cs="Tahoma"/>
          <w:sz w:val="22"/>
          <w:szCs w:val="22"/>
        </w:rPr>
      </w:pPr>
      <w:r w:rsidRPr="006B13F6">
        <w:rPr>
          <w:rFonts w:ascii="Garamond" w:hAnsi="Garamond" w:cs="Tahoma"/>
          <w:sz w:val="22"/>
          <w:szCs w:val="22"/>
          <w:highlight w:val="yellow"/>
        </w:rPr>
        <w:t>(*)</w:t>
      </w:r>
      <w:r>
        <w:rPr>
          <w:rFonts w:ascii="Garamond" w:hAnsi="Garamond" w:cs="Tahoma"/>
          <w:sz w:val="22"/>
          <w:szCs w:val="22"/>
          <w:highlight w:val="yellow"/>
        </w:rPr>
        <w:t>Per ciascun livello dovrà essere d</w:t>
      </w:r>
      <w:r w:rsidRPr="006B13F6">
        <w:rPr>
          <w:rFonts w:ascii="Garamond" w:hAnsi="Garamond" w:cs="Tahoma"/>
          <w:sz w:val="22"/>
          <w:szCs w:val="22"/>
          <w:highlight w:val="yellow"/>
        </w:rPr>
        <w:t>ettaglia</w:t>
      </w:r>
      <w:r>
        <w:rPr>
          <w:rFonts w:ascii="Garamond" w:hAnsi="Garamond" w:cs="Tahoma"/>
          <w:sz w:val="22"/>
          <w:szCs w:val="22"/>
          <w:highlight w:val="yellow"/>
        </w:rPr>
        <w:t xml:space="preserve">ta la composizione delle singole voci che hanno determinato </w:t>
      </w:r>
      <w:r w:rsidRPr="006B13F6">
        <w:rPr>
          <w:rFonts w:ascii="Garamond" w:hAnsi="Garamond" w:cs="Tahoma"/>
          <w:sz w:val="22"/>
          <w:szCs w:val="22"/>
          <w:highlight w:val="yellow"/>
        </w:rPr>
        <w:t xml:space="preserve"> il COSTO ORARIO</w:t>
      </w:r>
      <w:r>
        <w:rPr>
          <w:rFonts w:ascii="Garamond" w:hAnsi="Garamond" w:cs="Tahoma"/>
          <w:sz w:val="22"/>
          <w:szCs w:val="22"/>
          <w:highlight w:val="yellow"/>
        </w:rPr>
        <w:t xml:space="preserve"> sopra riportato, </w:t>
      </w:r>
      <w:r w:rsidRPr="006B13F6">
        <w:rPr>
          <w:rFonts w:ascii="Garamond" w:hAnsi="Garamond" w:cs="Tahoma"/>
          <w:sz w:val="22"/>
          <w:szCs w:val="22"/>
          <w:highlight w:val="yellow"/>
        </w:rPr>
        <w:t xml:space="preserve"> sulla falsariga delle tabelle ministeriali del costo medio orario di lavoro del contratto di riferimento o affine:</w:t>
      </w:r>
    </w:p>
    <w:p w:rsidR="00081DC3" w:rsidRDefault="00081DC3" w:rsidP="00081DC3">
      <w:pPr>
        <w:jc w:val="both"/>
        <w:rPr>
          <w:rFonts w:ascii="Garamond" w:hAnsi="Garamond" w:cs="Tahoma"/>
          <w:sz w:val="22"/>
          <w:szCs w:val="22"/>
        </w:rPr>
      </w:pPr>
    </w:p>
    <w:p w:rsidR="00081DC3" w:rsidRDefault="00081DC3" w:rsidP="00081DC3">
      <w:pPr>
        <w:rPr>
          <w:rFonts w:ascii="Garamond" w:hAnsi="Garamond" w:cs="Tahoma"/>
          <w:sz w:val="22"/>
          <w:szCs w:val="22"/>
        </w:rPr>
      </w:pPr>
      <w:proofErr w:type="spellStart"/>
      <w:r>
        <w:rPr>
          <w:rFonts w:ascii="Garamond" w:hAnsi="Garamond" w:cs="Tahoma"/>
          <w:sz w:val="22"/>
          <w:szCs w:val="22"/>
        </w:rPr>
        <w:t>Fac</w:t>
      </w:r>
      <w:proofErr w:type="spellEnd"/>
      <w:r>
        <w:rPr>
          <w:rFonts w:ascii="Garamond" w:hAnsi="Garamond" w:cs="Tahoma"/>
          <w:sz w:val="22"/>
          <w:szCs w:val="22"/>
        </w:rPr>
        <w:t xml:space="preserve"> simile tabella ministeriale (riportata a titolo esemplificativo ma non esaustivo)</w:t>
      </w:r>
    </w:p>
    <w:p w:rsidR="00081DC3" w:rsidRDefault="00081DC3" w:rsidP="00081DC3">
      <w:pPr>
        <w:rPr>
          <w:rFonts w:ascii="Garamond" w:hAnsi="Garamond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843"/>
        <w:gridCol w:w="1701"/>
        <w:gridCol w:w="1417"/>
      </w:tblGrid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CCNL _______________________</w:t>
            </w:r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>..</w:t>
            </w: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A-Elementi retributivi annui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Retribuzione tabellare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Anzianità forfettaria di settore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Ind. Contingenza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E.D.R.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…………</w:t>
            </w:r>
            <w:proofErr w:type="spellEnd"/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B-Oneri aggiuntivi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Festività retribuite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Tredicesima mensilità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………</w:t>
            </w:r>
            <w:proofErr w:type="spellEnd"/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 xml:space="preserve">C-Oneri </w:t>
            </w:r>
            <w:proofErr w:type="spellStart"/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previd</w:t>
            </w:r>
            <w:proofErr w:type="spellEnd"/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. e assist.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Inps (***%)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Inail (***%)</w:t>
            </w:r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D-Altri oneri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TFR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Rivalutazione TFR</w:t>
            </w:r>
          </w:p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…..</w:t>
            </w:r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COSTO MEDIO ANNUO</w:t>
            </w:r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RETRIBUZIONE MENSILE</w:t>
            </w:r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4219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COSTO MEDIO ORARIO</w:t>
            </w:r>
          </w:p>
        </w:tc>
        <w:tc>
          <w:tcPr>
            <w:tcW w:w="1843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:rsidR="00081DC3" w:rsidRDefault="00081DC3" w:rsidP="00081DC3">
      <w:pPr>
        <w:rPr>
          <w:rFonts w:ascii="Garamond" w:hAnsi="Garamond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417"/>
      </w:tblGrid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ORE ANNUE TEORICHE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Ore annue mediamente non lavorate così suddivise</w:t>
            </w:r>
            <w:r w:rsidRPr="002F48AC">
              <w:rPr>
                <w:rFonts w:ascii="Garamond" w:hAnsi="Garamond" w:cs="Tahoma"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Ferie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gg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 xml:space="preserve"> **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Festività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gg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 xml:space="preserve"> **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Assemblee,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pemessi</w:t>
            </w:r>
            <w:proofErr w:type="spellEnd"/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Diritto allo studio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Maattia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>/maternità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…………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Totale ore non lavorate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81DC3" w:rsidRPr="002F48AC" w:rsidTr="00DF1B65">
        <w:tc>
          <w:tcPr>
            <w:tcW w:w="6771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ORE ANNUE MEDIAMENTE LAVORATE</w:t>
            </w:r>
          </w:p>
        </w:tc>
        <w:tc>
          <w:tcPr>
            <w:tcW w:w="1417" w:type="dxa"/>
          </w:tcPr>
          <w:p w:rsidR="00081DC3" w:rsidRPr="002F48AC" w:rsidRDefault="00081DC3" w:rsidP="00DF1B65">
            <w:pPr>
              <w:rPr>
                <w:rFonts w:ascii="Garamond" w:hAnsi="Garamond" w:cs="Tahoma"/>
                <w:b/>
                <w:sz w:val="22"/>
                <w:szCs w:val="22"/>
              </w:rPr>
            </w:pPr>
          </w:p>
        </w:tc>
      </w:tr>
    </w:tbl>
    <w:p w:rsidR="00081DC3" w:rsidRPr="006B13F6" w:rsidRDefault="00081DC3" w:rsidP="00081DC3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6B13F6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081DC3" w:rsidRPr="006B13F6" w:rsidRDefault="00081DC3" w:rsidP="00081DC3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081DC3" w:rsidRPr="00061A19" w:rsidRDefault="00081DC3" w:rsidP="00081DC3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6B13F6">
        <w:rPr>
          <w:rFonts w:ascii="Garamond" w:hAnsi="Garamond" w:cs="Tahoma"/>
          <w:sz w:val="22"/>
          <w:szCs w:val="22"/>
        </w:rPr>
        <w:t xml:space="preserve">Si riporta di seguito uno schema di dettaglio </w:t>
      </w:r>
      <w:r w:rsidRPr="006B13F6">
        <w:rPr>
          <w:rFonts w:ascii="Garamond" w:hAnsi="Garamond" w:cs="Tahoma"/>
          <w:b/>
          <w:sz w:val="22"/>
          <w:szCs w:val="22"/>
        </w:rPr>
        <w:t>indicativo</w:t>
      </w:r>
      <w:r w:rsidRPr="006B13F6">
        <w:rPr>
          <w:rFonts w:ascii="Garamond" w:hAnsi="Garamond" w:cs="Tahoma"/>
          <w:sz w:val="22"/>
          <w:szCs w:val="22"/>
        </w:rPr>
        <w:t xml:space="preserve"> delle voci che possono comporre l’offerta. Ciascuna concorrente dovrà compilare lo schema secondo i costi reali tenuto conto di quanto previsto dall’art. 4 delle norme di partecipazione:</w:t>
      </w:r>
    </w:p>
    <w:p w:rsidR="00081DC3" w:rsidRPr="00ED7D61" w:rsidRDefault="00081DC3" w:rsidP="00081DC3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center"/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lastRenderedPageBreak/>
              <w:t>costi generali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della manodopera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attrezzature (quote ammortamento)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le spese per la salute e sicurezza dei lavoratori per il rischio</w:t>
            </w:r>
            <w:r w:rsidRPr="00ED7D61">
              <w:rPr>
                <w:rFonts w:ascii="Garamond" w:hAnsi="Garamond" w:cs="Tahoma"/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la formazione del personale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… (eventuali altri costi diretti o indiretti)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utili di impresa</w:t>
            </w:r>
          </w:p>
        </w:tc>
        <w:tc>
          <w:tcPr>
            <w:tcW w:w="3544" w:type="dxa"/>
          </w:tcPr>
          <w:p w:rsidR="00081DC3" w:rsidRPr="00ED7D61" w:rsidRDefault="00081DC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081DC3" w:rsidRPr="00ED7D61" w:rsidTr="00DF1B65">
        <w:tc>
          <w:tcPr>
            <w:tcW w:w="7054" w:type="dxa"/>
          </w:tcPr>
          <w:p w:rsidR="00081DC3" w:rsidRPr="00ED7D61" w:rsidRDefault="00081DC3" w:rsidP="00DF1B65">
            <w:pPr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oneri della sicurezza in relazione ai rischi interferenziali, valutati dalla Stazione Appaltante non soggetti a ribasso </w:t>
            </w:r>
            <w:r>
              <w:rPr>
                <w:rFonts w:ascii="Garamond" w:hAnsi="Garamond" w:cs="Tahoma"/>
                <w:color w:val="000000"/>
                <w:sz w:val="22"/>
                <w:szCs w:val="22"/>
              </w:rPr>
              <w:t>(ove previsti dall’EGAS</w:t>
            </w: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081DC3" w:rsidRPr="004F4FE3" w:rsidRDefault="004F4FE3" w:rsidP="00DF1B65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4F4FE3">
              <w:rPr>
                <w:rFonts w:ascii="Garamond" w:hAnsi="Garamond" w:cs="Tahoma"/>
                <w:b/>
                <w:sz w:val="22"/>
                <w:szCs w:val="22"/>
              </w:rPr>
              <w:t>0</w:t>
            </w:r>
          </w:p>
        </w:tc>
      </w:tr>
    </w:tbl>
    <w:p w:rsidR="00081DC3" w:rsidRDefault="00081DC3" w:rsidP="00081DC3">
      <w:pPr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rPr>
          <w:rFonts w:ascii="Garamond" w:hAnsi="Garamond" w:cs="Tahoma"/>
          <w:sz w:val="22"/>
          <w:szCs w:val="22"/>
          <w:highlight w:val="yellow"/>
        </w:rPr>
      </w:pPr>
    </w:p>
    <w:p w:rsidR="00081DC3" w:rsidRDefault="00081DC3" w:rsidP="00081DC3">
      <w:pPr>
        <w:rPr>
          <w:rFonts w:ascii="Garamond" w:hAnsi="Garamond" w:cs="Tahoma"/>
          <w:sz w:val="22"/>
          <w:szCs w:val="22"/>
          <w:highlight w:val="yellow"/>
        </w:rPr>
      </w:pPr>
    </w:p>
    <w:p w:rsidR="00081DC3" w:rsidRPr="001205B3" w:rsidRDefault="00081DC3" w:rsidP="00081DC3">
      <w:pPr>
        <w:spacing w:after="200" w:line="276" w:lineRule="auto"/>
        <w:rPr>
          <w:rFonts w:ascii="Cambria" w:hAnsi="Cambria" w:cs="Tahoma"/>
          <w:sz w:val="24"/>
          <w:szCs w:val="24"/>
        </w:rPr>
      </w:pPr>
    </w:p>
    <w:p w:rsidR="0091184D" w:rsidRDefault="0091184D"/>
    <w:sectPr w:rsidR="0091184D" w:rsidSect="00911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463F8"/>
    <w:multiLevelType w:val="hybridMultilevel"/>
    <w:tmpl w:val="5A4C73B6"/>
    <w:lvl w:ilvl="0" w:tplc="AE7C55D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strike w:val="0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81DC3"/>
    <w:rsid w:val="00006FDC"/>
    <w:rsid w:val="00070DA7"/>
    <w:rsid w:val="00081DC3"/>
    <w:rsid w:val="00260CF6"/>
    <w:rsid w:val="002F2626"/>
    <w:rsid w:val="00352A12"/>
    <w:rsid w:val="00392374"/>
    <w:rsid w:val="00466621"/>
    <w:rsid w:val="004F4FE3"/>
    <w:rsid w:val="00577326"/>
    <w:rsid w:val="0059619D"/>
    <w:rsid w:val="006651B5"/>
    <w:rsid w:val="006B72DC"/>
    <w:rsid w:val="007752ED"/>
    <w:rsid w:val="008855BF"/>
    <w:rsid w:val="0091184D"/>
    <w:rsid w:val="00A928B7"/>
    <w:rsid w:val="00C27B20"/>
    <w:rsid w:val="00C40ACF"/>
    <w:rsid w:val="00C546C9"/>
    <w:rsid w:val="00CA2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081DC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081D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81DC3"/>
    <w:pPr>
      <w:widowControl w:val="0"/>
      <w:pBdr>
        <w:bottom w:val="single" w:sz="12" w:space="23" w:color="auto"/>
      </w:pBdr>
      <w:jc w:val="both"/>
    </w:pPr>
  </w:style>
  <w:style w:type="paragraph" w:styleId="Corpodeltesto">
    <w:name w:val="Body Text"/>
    <w:basedOn w:val="Normale"/>
    <w:link w:val="CorpodeltestoCarattere"/>
    <w:uiPriority w:val="99"/>
    <w:unhideWhenUsed/>
    <w:rsid w:val="00C27B2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27B20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C27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607</Words>
  <Characters>3460</Characters>
  <Application>Microsoft Office Word</Application>
  <DocSecurity>0</DocSecurity>
  <Lines>28</Lines>
  <Paragraphs>8</Paragraphs>
  <ScaleCrop>false</ScaleCrop>
  <Company>Olidata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6</cp:revision>
  <dcterms:created xsi:type="dcterms:W3CDTF">2016-08-11T07:20:00Z</dcterms:created>
  <dcterms:modified xsi:type="dcterms:W3CDTF">2016-09-28T10:29:00Z</dcterms:modified>
</cp:coreProperties>
</file>